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1C5C" w14:textId="5C2967FD" w:rsidR="007736FE" w:rsidRPr="0019258E" w:rsidRDefault="008F0789" w:rsidP="00574EF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FACTSHEET </w:t>
      </w:r>
      <w:r w:rsidR="0019258E" w:rsidRPr="0019258E">
        <w:rPr>
          <w:rFonts w:ascii="Times New Roman" w:hAnsi="Times New Roman" w:cs="Times New Roman"/>
          <w:b/>
          <w:sz w:val="28"/>
          <w:szCs w:val="28"/>
        </w:rPr>
        <w:t>ON PERMANENT VOTER CARDS (PVCs) AND</w:t>
      </w:r>
      <w:r w:rsidR="007736FE" w:rsidRPr="0019258E">
        <w:rPr>
          <w:rFonts w:ascii="Times New Roman" w:hAnsi="Times New Roman" w:cs="Times New Roman"/>
          <w:b/>
          <w:sz w:val="28"/>
          <w:szCs w:val="28"/>
        </w:rPr>
        <w:t xml:space="preserve"> CARD READERS</w:t>
      </w:r>
    </w:p>
    <w:p w14:paraId="2C4ECA64" w14:textId="77777777" w:rsidR="007736FE" w:rsidRPr="0019258E" w:rsidRDefault="007736FE" w:rsidP="005219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8E">
        <w:rPr>
          <w:rFonts w:ascii="Times New Roman" w:hAnsi="Times New Roman" w:cs="Times New Roman"/>
          <w:b/>
          <w:sz w:val="28"/>
          <w:szCs w:val="28"/>
        </w:rPr>
        <w:t xml:space="preserve">Permanent Voter Cards </w:t>
      </w:r>
      <w:r w:rsidR="007C2B78" w:rsidRPr="0019258E">
        <w:rPr>
          <w:rFonts w:ascii="Times New Roman" w:hAnsi="Times New Roman" w:cs="Times New Roman"/>
          <w:b/>
          <w:sz w:val="28"/>
          <w:szCs w:val="28"/>
        </w:rPr>
        <w:t>(PVCs)</w:t>
      </w:r>
    </w:p>
    <w:p w14:paraId="65B7376A" w14:textId="25F18F96" w:rsidR="00F1200D" w:rsidRPr="007F1BA2" w:rsidRDefault="007F1BA2" w:rsidP="00F120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Independent National Electoral Commission (INEC) has produced Permanent Voter Cards (PVCs) for</w:t>
      </w:r>
      <w:r w:rsidR="007C2B78" w:rsidRPr="007F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68,833,476 persons in the biometric Register of Voters</w:t>
      </w:r>
      <w:r w:rsidR="007C2B78" w:rsidRPr="007F1BA2">
        <w:rPr>
          <w:rFonts w:ascii="Times New Roman" w:hAnsi="Times New Roman" w:cs="Times New Roman"/>
          <w:sz w:val="28"/>
          <w:szCs w:val="28"/>
        </w:rPr>
        <w:t xml:space="preserve"> ahead of the</w:t>
      </w:r>
      <w:r w:rsidR="00C65E56">
        <w:rPr>
          <w:rFonts w:ascii="Times New Roman" w:hAnsi="Times New Roman" w:cs="Times New Roman"/>
          <w:sz w:val="28"/>
          <w:szCs w:val="28"/>
        </w:rPr>
        <w:t xml:space="preserve"> March 28</w:t>
      </w:r>
      <w:r w:rsidR="00C65E56" w:rsidRPr="00C65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5E56">
        <w:rPr>
          <w:rFonts w:ascii="Times New Roman" w:hAnsi="Times New Roman" w:cs="Times New Roman"/>
          <w:sz w:val="28"/>
          <w:szCs w:val="28"/>
        </w:rPr>
        <w:t xml:space="preserve"> and April 11</w:t>
      </w:r>
      <w:r w:rsidR="00C65E56" w:rsidRPr="00C65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5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7C2B78" w:rsidRPr="007F1BA2">
        <w:rPr>
          <w:rFonts w:ascii="Times New Roman" w:hAnsi="Times New Roman" w:cs="Times New Roman"/>
          <w:sz w:val="28"/>
          <w:szCs w:val="28"/>
        </w:rPr>
        <w:t xml:space="preserve"> general elections</w:t>
      </w:r>
      <w:r w:rsidR="008C5A10">
        <w:rPr>
          <w:rFonts w:ascii="Times New Roman" w:hAnsi="Times New Roman" w:cs="Times New Roman"/>
          <w:sz w:val="28"/>
          <w:szCs w:val="28"/>
        </w:rPr>
        <w:t>. The PVC</w:t>
      </w:r>
      <w:r w:rsidR="00DF1A92">
        <w:rPr>
          <w:rFonts w:ascii="Times New Roman" w:hAnsi="Times New Roman" w:cs="Times New Roman"/>
          <w:sz w:val="28"/>
          <w:szCs w:val="28"/>
        </w:rPr>
        <w:t xml:space="preserve"> replace</w:t>
      </w:r>
      <w:r w:rsidR="008C5A10">
        <w:rPr>
          <w:rFonts w:ascii="Times New Roman" w:hAnsi="Times New Roman" w:cs="Times New Roman"/>
          <w:sz w:val="28"/>
          <w:szCs w:val="28"/>
        </w:rPr>
        <w:t>s the</w:t>
      </w:r>
      <w:r>
        <w:rPr>
          <w:rFonts w:ascii="Times New Roman" w:hAnsi="Times New Roman" w:cs="Times New Roman"/>
          <w:sz w:val="28"/>
          <w:szCs w:val="28"/>
        </w:rPr>
        <w:t xml:space="preserve"> Temporary Voter C</w:t>
      </w:r>
      <w:r w:rsidR="008C5A10">
        <w:rPr>
          <w:rFonts w:ascii="Times New Roman" w:hAnsi="Times New Roman" w:cs="Times New Roman"/>
          <w:sz w:val="28"/>
          <w:szCs w:val="28"/>
        </w:rPr>
        <w:t>ard (TVC</w:t>
      </w:r>
      <w:r>
        <w:rPr>
          <w:rFonts w:ascii="Times New Roman" w:hAnsi="Times New Roman" w:cs="Times New Roman"/>
          <w:sz w:val="28"/>
          <w:szCs w:val="28"/>
        </w:rPr>
        <w:t>) issued on the heel</w:t>
      </w:r>
      <w:r w:rsidR="00DF1A92">
        <w:rPr>
          <w:rFonts w:ascii="Times New Roman" w:hAnsi="Times New Roman" w:cs="Times New Roman"/>
          <w:sz w:val="28"/>
          <w:szCs w:val="28"/>
        </w:rPr>
        <w:t>s of registration of voters since</w:t>
      </w:r>
      <w:r>
        <w:rPr>
          <w:rFonts w:ascii="Times New Roman" w:hAnsi="Times New Roman" w:cs="Times New Roman"/>
          <w:sz w:val="28"/>
          <w:szCs w:val="28"/>
        </w:rPr>
        <w:t xml:space="preserve"> 2011.</w:t>
      </w:r>
      <w:r w:rsidR="00AF3D5E" w:rsidRPr="007F1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5DC96" w14:textId="0763DCAB" w:rsidR="00CA3D0B" w:rsidRPr="007F1BA2" w:rsidRDefault="00F1200D" w:rsidP="00CA3D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>Quality, s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ecurity, </w:t>
      </w:r>
      <w:r w:rsidRPr="007F1BA2">
        <w:rPr>
          <w:rFonts w:ascii="Times New Roman" w:hAnsi="Times New Roman" w:cs="Times New Roman"/>
          <w:sz w:val="28"/>
          <w:szCs w:val="28"/>
        </w:rPr>
        <w:t>d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urability and </w:t>
      </w:r>
      <w:r w:rsidRPr="007F1BA2">
        <w:rPr>
          <w:rFonts w:ascii="Times New Roman" w:hAnsi="Times New Roman" w:cs="Times New Roman"/>
          <w:sz w:val="28"/>
          <w:szCs w:val="28"/>
        </w:rPr>
        <w:t>c</w:t>
      </w:r>
      <w:r w:rsidR="003E1601" w:rsidRPr="007F1BA2">
        <w:rPr>
          <w:rFonts w:ascii="Times New Roman" w:hAnsi="Times New Roman" w:cs="Times New Roman"/>
          <w:sz w:val="28"/>
          <w:szCs w:val="28"/>
        </w:rPr>
        <w:t>ost</w:t>
      </w:r>
      <w:r w:rsidRPr="007F1BA2">
        <w:rPr>
          <w:rFonts w:ascii="Times New Roman" w:hAnsi="Times New Roman" w:cs="Times New Roman"/>
          <w:sz w:val="28"/>
          <w:szCs w:val="28"/>
        </w:rPr>
        <w:t xml:space="preserve"> effectiveness</w:t>
      </w:r>
      <w:r w:rsidR="00DF1A92">
        <w:rPr>
          <w:rFonts w:ascii="Times New Roman" w:hAnsi="Times New Roman" w:cs="Times New Roman"/>
          <w:sz w:val="28"/>
          <w:szCs w:val="28"/>
        </w:rPr>
        <w:t xml:space="preserve"> are underlying factors in</w:t>
      </w:r>
      <w:r w:rsidR="008C5A10">
        <w:rPr>
          <w:rFonts w:ascii="Times New Roman" w:hAnsi="Times New Roman" w:cs="Times New Roman"/>
          <w:sz w:val="28"/>
          <w:szCs w:val="28"/>
        </w:rPr>
        <w:t xml:space="preserve"> the </w:t>
      </w:r>
      <w:r w:rsidR="007F1BA2">
        <w:rPr>
          <w:rFonts w:ascii="Times New Roman" w:hAnsi="Times New Roman" w:cs="Times New Roman"/>
          <w:sz w:val="28"/>
          <w:szCs w:val="28"/>
        </w:rPr>
        <w:t>production of the Permanent Voter Cards</w:t>
      </w:r>
      <w:r w:rsidR="008C5A10">
        <w:rPr>
          <w:rFonts w:ascii="Times New Roman" w:hAnsi="Times New Roman" w:cs="Times New Roman"/>
          <w:sz w:val="28"/>
          <w:szCs w:val="28"/>
        </w:rPr>
        <w:t xml:space="preserve"> by INEC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. </w:t>
      </w:r>
      <w:r w:rsidR="00F31611" w:rsidRPr="007F1BA2">
        <w:rPr>
          <w:rFonts w:ascii="Times New Roman" w:hAnsi="Times New Roman" w:cs="Times New Roman"/>
          <w:sz w:val="28"/>
          <w:szCs w:val="28"/>
        </w:rPr>
        <w:t>T</w:t>
      </w:r>
      <w:r w:rsidR="007F1BA2">
        <w:rPr>
          <w:rFonts w:ascii="Times New Roman" w:hAnsi="Times New Roman" w:cs="Times New Roman"/>
          <w:sz w:val="28"/>
          <w:szCs w:val="28"/>
        </w:rPr>
        <w:t>he</w:t>
      </w:r>
      <w:r w:rsidR="00DF1A92">
        <w:rPr>
          <w:rFonts w:ascii="Times New Roman" w:hAnsi="Times New Roman" w:cs="Times New Roman"/>
          <w:sz w:val="28"/>
          <w:szCs w:val="28"/>
        </w:rPr>
        <w:t>se cards have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 many components</w:t>
      </w:r>
      <w:r w:rsidR="00DF1A92">
        <w:rPr>
          <w:rFonts w:ascii="Times New Roman" w:hAnsi="Times New Roman" w:cs="Times New Roman"/>
          <w:sz w:val="28"/>
          <w:szCs w:val="28"/>
        </w:rPr>
        <w:t xml:space="preserve"> and specialized features (e.g.</w:t>
      </w:r>
      <w:r w:rsidR="00DF1A92" w:rsidRPr="007F1BA2">
        <w:rPr>
          <w:rFonts w:ascii="Times New Roman" w:hAnsi="Times New Roman" w:cs="Times New Roman"/>
          <w:sz w:val="28"/>
          <w:szCs w:val="28"/>
        </w:rPr>
        <w:t xml:space="preserve"> base substrate, security printing, personalizatio</w:t>
      </w:r>
      <w:r w:rsidR="00DF1A92">
        <w:rPr>
          <w:rFonts w:ascii="Times New Roman" w:hAnsi="Times New Roman" w:cs="Times New Roman"/>
          <w:sz w:val="28"/>
          <w:szCs w:val="28"/>
        </w:rPr>
        <w:t>n,</w:t>
      </w:r>
      <w:r w:rsidR="003B2299">
        <w:rPr>
          <w:rFonts w:ascii="Times New Roman" w:hAnsi="Times New Roman" w:cs="Times New Roman"/>
          <w:sz w:val="28"/>
          <w:szCs w:val="28"/>
        </w:rPr>
        <w:t xml:space="preserve"> lamination and chip embedding),</w:t>
      </w:r>
      <w:r w:rsidR="007F1BA2">
        <w:rPr>
          <w:rFonts w:ascii="Times New Roman" w:hAnsi="Times New Roman" w:cs="Times New Roman"/>
          <w:sz w:val="28"/>
          <w:szCs w:val="28"/>
        </w:rPr>
        <w:t xml:space="preserve"> and</w:t>
      </w:r>
      <w:r w:rsidR="003B2299">
        <w:rPr>
          <w:rFonts w:ascii="Times New Roman" w:hAnsi="Times New Roman" w:cs="Times New Roman"/>
          <w:sz w:val="28"/>
          <w:szCs w:val="28"/>
        </w:rPr>
        <w:t xml:space="preserve"> it is designed</w:t>
      </w:r>
      <w:r w:rsidR="007F1BA2">
        <w:rPr>
          <w:rFonts w:ascii="Times New Roman" w:hAnsi="Times New Roman" w:cs="Times New Roman"/>
          <w:sz w:val="28"/>
          <w:szCs w:val="28"/>
        </w:rPr>
        <w:t xml:space="preserve"> with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 an average life span of ten</w:t>
      </w:r>
      <w:r w:rsidR="007F1BA2">
        <w:rPr>
          <w:rFonts w:ascii="Times New Roman" w:hAnsi="Times New Roman" w:cs="Times New Roman"/>
          <w:sz w:val="28"/>
          <w:szCs w:val="28"/>
        </w:rPr>
        <w:t xml:space="preserve"> (10)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 years. </w:t>
      </w:r>
    </w:p>
    <w:p w14:paraId="774AFDA8" w14:textId="1D153735" w:rsidR="003B2299" w:rsidRDefault="003B2299" w:rsidP="008E5C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PVC has an embedded chip that</w:t>
      </w:r>
      <w:r w:rsidR="007F1BA2">
        <w:rPr>
          <w:rFonts w:ascii="Times New Roman" w:hAnsi="Times New Roman" w:cs="Times New Roman"/>
          <w:sz w:val="28"/>
          <w:szCs w:val="28"/>
        </w:rPr>
        <w:t xml:space="preserve"> contain</w:t>
      </w:r>
      <w:r>
        <w:rPr>
          <w:rFonts w:ascii="Times New Roman" w:hAnsi="Times New Roman" w:cs="Times New Roman"/>
          <w:sz w:val="28"/>
          <w:szCs w:val="28"/>
        </w:rPr>
        <w:t>s all</w:t>
      </w:r>
      <w:r w:rsidR="007F1BA2">
        <w:rPr>
          <w:rFonts w:ascii="Times New Roman" w:hAnsi="Times New Roman" w:cs="Times New Roman"/>
          <w:sz w:val="28"/>
          <w:szCs w:val="28"/>
        </w:rPr>
        <w:t xml:space="preserve"> the</w:t>
      </w:r>
      <w:r w:rsidR="002C0DF7" w:rsidRPr="007F1BA2">
        <w:rPr>
          <w:rFonts w:ascii="Times New Roman" w:hAnsi="Times New Roman" w:cs="Times New Roman"/>
          <w:sz w:val="28"/>
          <w:szCs w:val="28"/>
        </w:rPr>
        <w:t xml:space="preserve"> biometrics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A2">
        <w:rPr>
          <w:rFonts w:ascii="Times New Roman" w:hAnsi="Times New Roman" w:cs="Times New Roman"/>
          <w:sz w:val="28"/>
          <w:szCs w:val="28"/>
        </w:rPr>
        <w:t xml:space="preserve">of a legitimate </w:t>
      </w:r>
      <w:r>
        <w:rPr>
          <w:rFonts w:ascii="Times New Roman" w:hAnsi="Times New Roman" w:cs="Times New Roman"/>
          <w:sz w:val="28"/>
          <w:szCs w:val="28"/>
        </w:rPr>
        <w:t>holder</w:t>
      </w:r>
      <w:r w:rsidR="007F1BA2">
        <w:rPr>
          <w:rFonts w:ascii="Times New Roman" w:hAnsi="Times New Roman" w:cs="Times New Roman"/>
          <w:sz w:val="28"/>
          <w:szCs w:val="28"/>
        </w:rPr>
        <w:t xml:space="preserve"> (including fingerprints</w:t>
      </w:r>
      <w:r w:rsidR="002C0DF7" w:rsidRPr="007F1BA2">
        <w:rPr>
          <w:rFonts w:ascii="Times New Roman" w:hAnsi="Times New Roman" w:cs="Times New Roman"/>
          <w:sz w:val="28"/>
          <w:szCs w:val="28"/>
        </w:rPr>
        <w:t xml:space="preserve"> and facial image</w:t>
      </w:r>
      <w:r w:rsidR="007F1BA2">
        <w:rPr>
          <w:rFonts w:ascii="Times New Roman" w:hAnsi="Times New Roman" w:cs="Times New Roman"/>
          <w:sz w:val="28"/>
          <w:szCs w:val="28"/>
        </w:rPr>
        <w:t>). On Election Day, it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 will be swiped with a</w:t>
      </w:r>
      <w:r w:rsidR="007F1BA2">
        <w:rPr>
          <w:rFonts w:ascii="Times New Roman" w:hAnsi="Times New Roman" w:cs="Times New Roman"/>
          <w:sz w:val="28"/>
          <w:szCs w:val="28"/>
        </w:rPr>
        <w:t xml:space="preserve"> Smart Card Reader at the polling u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nit to ensure 100 per cent authentication and verification of the voter before he/she is allowed to vote. </w:t>
      </w:r>
      <w:r w:rsidR="007F1BA2">
        <w:rPr>
          <w:rFonts w:ascii="Times New Roman" w:hAnsi="Times New Roman" w:cs="Times New Roman"/>
          <w:sz w:val="28"/>
          <w:szCs w:val="28"/>
        </w:rPr>
        <w:t>The PVC has</w:t>
      </w:r>
      <w:r w:rsidR="002C0DF7" w:rsidRPr="007F1BA2">
        <w:rPr>
          <w:rFonts w:ascii="Times New Roman" w:hAnsi="Times New Roman" w:cs="Times New Roman"/>
          <w:sz w:val="28"/>
          <w:szCs w:val="28"/>
        </w:rPr>
        <w:t xml:space="preserve"> security features</w:t>
      </w:r>
      <w:r w:rsidR="008E5C9D">
        <w:rPr>
          <w:rFonts w:ascii="Times New Roman" w:hAnsi="Times New Roman" w:cs="Times New Roman"/>
          <w:sz w:val="28"/>
          <w:szCs w:val="28"/>
        </w:rPr>
        <w:t xml:space="preserve"> that are not easily susceptible</w:t>
      </w:r>
      <w:r w:rsidR="002C0DF7" w:rsidRPr="007F1BA2">
        <w:rPr>
          <w:rFonts w:ascii="Times New Roman" w:hAnsi="Times New Roman" w:cs="Times New Roman"/>
          <w:sz w:val="28"/>
          <w:szCs w:val="28"/>
        </w:rPr>
        <w:t xml:space="preserve"> to counterfeiting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5B5017" w14:textId="05C194BA" w:rsidR="005E654D" w:rsidRPr="003B2299" w:rsidRDefault="003B2299" w:rsidP="003B22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8E5C9D">
        <w:rPr>
          <w:rFonts w:ascii="Times New Roman" w:hAnsi="Times New Roman" w:cs="Times New Roman"/>
          <w:sz w:val="28"/>
          <w:szCs w:val="28"/>
        </w:rPr>
        <w:t>nly voters who have</w:t>
      </w:r>
      <w:r w:rsidR="003E1601" w:rsidRPr="007F1BA2">
        <w:rPr>
          <w:rFonts w:ascii="Times New Roman" w:hAnsi="Times New Roman" w:cs="Times New Roman"/>
          <w:sz w:val="28"/>
          <w:szCs w:val="28"/>
        </w:rPr>
        <w:t xml:space="preserve"> </w:t>
      </w:r>
      <w:r w:rsidR="008C5A10">
        <w:rPr>
          <w:rFonts w:ascii="Times New Roman" w:hAnsi="Times New Roman" w:cs="Times New Roman"/>
          <w:sz w:val="28"/>
          <w:szCs w:val="28"/>
        </w:rPr>
        <w:t>their PVC will be allowed</w:t>
      </w:r>
      <w:r w:rsidR="008E5C9D">
        <w:rPr>
          <w:rFonts w:ascii="Times New Roman" w:hAnsi="Times New Roman" w:cs="Times New Roman"/>
          <w:sz w:val="28"/>
          <w:szCs w:val="28"/>
        </w:rPr>
        <w:t xml:space="preserve"> to vote in the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8E5C9D">
        <w:rPr>
          <w:rFonts w:ascii="Times New Roman" w:hAnsi="Times New Roman" w:cs="Times New Roman"/>
          <w:sz w:val="28"/>
          <w:szCs w:val="28"/>
        </w:rPr>
        <w:t xml:space="preserve"> general elections.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C9D" w:rsidRPr="003B2299">
        <w:rPr>
          <w:rFonts w:ascii="Times New Roman" w:hAnsi="Times New Roman" w:cs="Times New Roman"/>
          <w:sz w:val="28"/>
          <w:szCs w:val="28"/>
        </w:rPr>
        <w:t>For avoidance of doubt, TVCs will not b</w:t>
      </w:r>
      <w:r>
        <w:rPr>
          <w:rFonts w:ascii="Times New Roman" w:hAnsi="Times New Roman" w:cs="Times New Roman"/>
          <w:sz w:val="28"/>
          <w:szCs w:val="28"/>
        </w:rPr>
        <w:t>e allowed</w:t>
      </w:r>
      <w:r w:rsidR="00C65E56">
        <w:rPr>
          <w:rFonts w:ascii="Times New Roman" w:hAnsi="Times New Roman" w:cs="Times New Roman"/>
          <w:sz w:val="28"/>
          <w:szCs w:val="28"/>
        </w:rPr>
        <w:t>; thus</w:t>
      </w:r>
      <w:r w:rsidR="008E5C9D" w:rsidRPr="003B2299">
        <w:rPr>
          <w:rFonts w:ascii="Times New Roman" w:hAnsi="Times New Roman" w:cs="Times New Roman"/>
          <w:sz w:val="28"/>
          <w:szCs w:val="28"/>
        </w:rPr>
        <w:t xml:space="preserve"> it is important for registered persons to collect their PVC</w:t>
      </w:r>
      <w:r w:rsidR="00F31611" w:rsidRPr="003B2299">
        <w:rPr>
          <w:rFonts w:ascii="Times New Roman" w:hAnsi="Times New Roman" w:cs="Times New Roman"/>
          <w:sz w:val="28"/>
          <w:szCs w:val="28"/>
        </w:rPr>
        <w:t xml:space="preserve"> before the day of the election.</w:t>
      </w:r>
      <w:r w:rsidR="0008015D" w:rsidRPr="003B2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A0D1D" w14:textId="7D8E48E0" w:rsidR="00F31611" w:rsidRPr="005E654D" w:rsidRDefault="005E654D" w:rsidP="005E6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>Inte</w:t>
      </w:r>
      <w:r w:rsidR="003B2299">
        <w:rPr>
          <w:rFonts w:ascii="Times New Roman" w:hAnsi="Times New Roman" w:cs="Times New Roman"/>
          <w:sz w:val="28"/>
          <w:szCs w:val="28"/>
        </w:rPr>
        <w:t xml:space="preserve">rested persons </w:t>
      </w:r>
      <w:r w:rsidR="00C65E56">
        <w:rPr>
          <w:rFonts w:ascii="Times New Roman" w:hAnsi="Times New Roman" w:cs="Times New Roman"/>
          <w:sz w:val="28"/>
          <w:szCs w:val="28"/>
        </w:rPr>
        <w:t>could do a prior check on their status i</w:t>
      </w:r>
      <w:r w:rsidRPr="005E654D">
        <w:rPr>
          <w:rFonts w:ascii="Times New Roman" w:hAnsi="Times New Roman" w:cs="Times New Roman"/>
          <w:sz w:val="28"/>
          <w:szCs w:val="28"/>
        </w:rPr>
        <w:t>n the Register of Voters by composing</w:t>
      </w:r>
      <w:r w:rsidR="00C65E56">
        <w:rPr>
          <w:rFonts w:ascii="Times New Roman" w:hAnsi="Times New Roman" w:cs="Times New Roman"/>
          <w:sz w:val="28"/>
          <w:szCs w:val="28"/>
        </w:rPr>
        <w:t xml:space="preserve"> an SMS in the following format</w:t>
      </w:r>
      <w:r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C65E56" w:rsidRPr="00C65E56">
        <w:rPr>
          <w:rFonts w:ascii="Times New Roman" w:hAnsi="Times New Roman" w:cs="Times New Roman"/>
          <w:sz w:val="28"/>
          <w:szCs w:val="28"/>
        </w:rPr>
        <w:t>&lt;</w:t>
      </w:r>
      <w:r w:rsidRPr="003B2299">
        <w:rPr>
          <w:rFonts w:ascii="Times New Roman" w:hAnsi="Times New Roman" w:cs="Times New Roman"/>
          <w:i/>
          <w:sz w:val="28"/>
          <w:szCs w:val="28"/>
        </w:rPr>
        <w:t>INEC, state of registration, last name, last five digits of the Voter Identification Number</w:t>
      </w:r>
      <w:r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Pr="003B2299">
        <w:rPr>
          <w:rFonts w:ascii="Times New Roman" w:hAnsi="Times New Roman" w:cs="Times New Roman"/>
          <w:i/>
          <w:sz w:val="28"/>
          <w:szCs w:val="28"/>
        </w:rPr>
        <w:t>(</w:t>
      </w:r>
      <w:r w:rsidR="00C65E56">
        <w:rPr>
          <w:rFonts w:ascii="Times New Roman" w:hAnsi="Times New Roman" w:cs="Times New Roman"/>
          <w:i/>
          <w:sz w:val="28"/>
          <w:szCs w:val="28"/>
        </w:rPr>
        <w:t xml:space="preserve">i.e., </w:t>
      </w:r>
      <w:r w:rsidRPr="003B2299">
        <w:rPr>
          <w:rFonts w:ascii="Times New Roman" w:hAnsi="Times New Roman" w:cs="Times New Roman"/>
          <w:i/>
          <w:sz w:val="28"/>
          <w:szCs w:val="28"/>
        </w:rPr>
        <w:t>on the TVC</w:t>
      </w:r>
      <w:r w:rsidRPr="00C65E56">
        <w:rPr>
          <w:rFonts w:ascii="Times New Roman" w:hAnsi="Times New Roman" w:cs="Times New Roman"/>
          <w:sz w:val="28"/>
          <w:szCs w:val="28"/>
        </w:rPr>
        <w:t>)</w:t>
      </w:r>
      <w:r w:rsidR="00C65E56" w:rsidRPr="00C65E5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and send</w:t>
      </w:r>
      <w:r w:rsidR="003B2299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the SMS to</w:t>
      </w:r>
      <w:r w:rsidR="00C542E0">
        <w:rPr>
          <w:rFonts w:ascii="Times New Roman" w:hAnsi="Times New Roman" w:cs="Times New Roman"/>
          <w:sz w:val="28"/>
          <w:szCs w:val="28"/>
        </w:rPr>
        <w:t xml:space="preserve"> short code</w:t>
      </w:r>
      <w:r w:rsidRPr="005E654D">
        <w:rPr>
          <w:rFonts w:ascii="Times New Roman" w:hAnsi="Times New Roman" w:cs="Times New Roman"/>
          <w:sz w:val="28"/>
          <w:szCs w:val="28"/>
        </w:rPr>
        <w:t xml:space="preserve"> 20120.</w:t>
      </w:r>
    </w:p>
    <w:p w14:paraId="5975EBBF" w14:textId="4614BFF3" w:rsidR="00F1200D" w:rsidRPr="007F1BA2" w:rsidRDefault="00C542E0" w:rsidP="00F120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PVCs are available for c</w:t>
      </w:r>
      <w:r w:rsidR="00C65E56">
        <w:rPr>
          <w:rFonts w:ascii="Times New Roman" w:hAnsi="Times New Roman" w:cs="Times New Roman"/>
          <w:sz w:val="28"/>
          <w:szCs w:val="28"/>
        </w:rPr>
        <w:t>ollection at distribution points in all the 36 states and the Federal Capital Territory (FCT)</w:t>
      </w:r>
      <w:r w:rsidR="007C6157">
        <w:rPr>
          <w:rFonts w:ascii="Times New Roman" w:hAnsi="Times New Roman" w:cs="Times New Roman"/>
          <w:sz w:val="28"/>
          <w:szCs w:val="28"/>
        </w:rPr>
        <w:t xml:space="preserve"> daily, </w:t>
      </w:r>
      <w:r>
        <w:rPr>
          <w:rFonts w:ascii="Times New Roman" w:hAnsi="Times New Roman" w:cs="Times New Roman"/>
          <w:sz w:val="28"/>
          <w:szCs w:val="28"/>
        </w:rPr>
        <w:t>including on weekends</w:t>
      </w:r>
      <w:r w:rsidR="007C6157">
        <w:rPr>
          <w:rFonts w:ascii="Times New Roman" w:hAnsi="Times New Roman" w:cs="Times New Roman"/>
          <w:sz w:val="28"/>
          <w:szCs w:val="28"/>
        </w:rPr>
        <w:t>, until Sunday</w:t>
      </w:r>
      <w:r w:rsidR="00C65E56">
        <w:rPr>
          <w:rFonts w:ascii="Times New Roman" w:hAnsi="Times New Roman" w:cs="Times New Roman"/>
          <w:sz w:val="28"/>
          <w:szCs w:val="28"/>
        </w:rPr>
        <w:t>,</w:t>
      </w:r>
      <w:r w:rsidR="007C6157">
        <w:rPr>
          <w:rFonts w:ascii="Times New Roman" w:hAnsi="Times New Roman" w:cs="Times New Roman"/>
          <w:sz w:val="28"/>
          <w:szCs w:val="28"/>
        </w:rPr>
        <w:t xml:space="preserve"> 8</w:t>
      </w:r>
      <w:r w:rsidR="007C6157" w:rsidRPr="007C615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5E56">
        <w:rPr>
          <w:rFonts w:ascii="Times New Roman" w:hAnsi="Times New Roman" w:cs="Times New Roman"/>
          <w:sz w:val="28"/>
          <w:szCs w:val="28"/>
        </w:rPr>
        <w:t xml:space="preserve"> March</w:t>
      </w:r>
      <w:r w:rsidR="007C6157">
        <w:rPr>
          <w:rFonts w:ascii="Times New Roman" w:hAnsi="Times New Roman" w:cs="Times New Roman"/>
          <w:sz w:val="28"/>
          <w:szCs w:val="28"/>
        </w:rPr>
        <w:t xml:space="preserve"> 2015.</w:t>
      </w:r>
    </w:p>
    <w:p w14:paraId="1BE1F2E7" w14:textId="77777777" w:rsidR="00F1200D" w:rsidRPr="007F1BA2" w:rsidRDefault="00F1200D" w:rsidP="00F120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304CB4" w14:textId="77777777" w:rsidR="003E1601" w:rsidRPr="0019258E" w:rsidRDefault="00F31611" w:rsidP="00F120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8E">
        <w:rPr>
          <w:rFonts w:ascii="Times New Roman" w:hAnsi="Times New Roman" w:cs="Times New Roman"/>
          <w:b/>
          <w:sz w:val="28"/>
          <w:szCs w:val="28"/>
        </w:rPr>
        <w:t>C</w:t>
      </w:r>
      <w:r w:rsidR="003E1601" w:rsidRPr="0019258E">
        <w:rPr>
          <w:rFonts w:ascii="Times New Roman" w:hAnsi="Times New Roman" w:cs="Times New Roman"/>
          <w:b/>
          <w:sz w:val="28"/>
          <w:szCs w:val="28"/>
        </w:rPr>
        <w:t xml:space="preserve">ard Readers </w:t>
      </w:r>
    </w:p>
    <w:p w14:paraId="45FB657D" w14:textId="77777777" w:rsidR="00F1200D" w:rsidRPr="007F1BA2" w:rsidRDefault="00F1200D" w:rsidP="00F120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714CEB" w14:textId="403A94CA" w:rsidR="00483F93" w:rsidRPr="007F1BA2" w:rsidRDefault="00AF3D5E" w:rsidP="00F316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BA2">
        <w:rPr>
          <w:rFonts w:ascii="Times New Roman" w:hAnsi="Times New Roman" w:cs="Times New Roman"/>
          <w:sz w:val="28"/>
          <w:szCs w:val="28"/>
        </w:rPr>
        <w:t>For the first time in Nigeria</w:t>
      </w:r>
      <w:r w:rsidR="00252DDF">
        <w:rPr>
          <w:rFonts w:ascii="Times New Roman" w:hAnsi="Times New Roman" w:cs="Times New Roman"/>
          <w:sz w:val="28"/>
          <w:szCs w:val="28"/>
        </w:rPr>
        <w:t>’s electoral history</w:t>
      </w:r>
      <w:r w:rsidRPr="007F1BA2">
        <w:rPr>
          <w:rFonts w:ascii="Times New Roman" w:hAnsi="Times New Roman" w:cs="Times New Roman"/>
          <w:sz w:val="28"/>
          <w:szCs w:val="28"/>
        </w:rPr>
        <w:t>,</w:t>
      </w:r>
      <w:r w:rsidR="007C6157">
        <w:rPr>
          <w:rFonts w:ascii="Times New Roman" w:hAnsi="Times New Roman" w:cs="Times New Roman"/>
          <w:sz w:val="28"/>
          <w:szCs w:val="28"/>
        </w:rPr>
        <w:t xml:space="preserve"> </w:t>
      </w:r>
      <w:r w:rsidR="00252DDF">
        <w:rPr>
          <w:rFonts w:ascii="Times New Roman" w:hAnsi="Times New Roman" w:cs="Times New Roman"/>
          <w:sz w:val="28"/>
          <w:szCs w:val="28"/>
        </w:rPr>
        <w:t xml:space="preserve">electronic </w:t>
      </w:r>
      <w:r w:rsidR="007C6157">
        <w:rPr>
          <w:rFonts w:ascii="Times New Roman" w:hAnsi="Times New Roman" w:cs="Times New Roman"/>
          <w:sz w:val="28"/>
          <w:szCs w:val="28"/>
          <w:shd w:val="clear" w:color="auto" w:fill="FFFFFF"/>
        </w:rPr>
        <w:t>voter authentication s</w:t>
      </w:r>
      <w:r w:rsidR="007C2B78" w:rsidRPr="007F1BA2">
        <w:rPr>
          <w:rFonts w:ascii="Times New Roman" w:hAnsi="Times New Roman" w:cs="Times New Roman"/>
          <w:sz w:val="28"/>
          <w:szCs w:val="28"/>
          <w:shd w:val="clear" w:color="auto" w:fill="FFFFFF"/>
        </w:rPr>
        <w:t>ystem</w:t>
      </w:r>
      <w:r w:rsidR="00252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(Smart Card Readers) is being deployed for the 2015 general elections.</w:t>
      </w:r>
    </w:p>
    <w:p w14:paraId="0DA0AB6A" w14:textId="3B8C1F06" w:rsidR="00DA199E" w:rsidRPr="007F1BA2" w:rsidRDefault="00AF3D5E" w:rsidP="00DA199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>The card reader</w:t>
      </w:r>
      <w:r w:rsidRPr="007F1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uses a highly secure and cryptographic technology </w:t>
      </w:r>
      <w:r w:rsidRPr="007F1BA2">
        <w:rPr>
          <w:rFonts w:ascii="Times New Roman" w:hAnsi="Times New Roman" w:cs="Times New Roman"/>
          <w:sz w:val="28"/>
          <w:szCs w:val="28"/>
        </w:rPr>
        <w:t>that is used commonly in devices that need to perform </w:t>
      </w:r>
      <w:hyperlink r:id="rId9" w:tooltip="Secure transaction (page does not exist)" w:history="1">
        <w:r w:rsidRPr="007F1BA2">
          <w:rPr>
            <w:rFonts w:ascii="Times New Roman" w:hAnsi="Times New Roman" w:cs="Times New Roman"/>
            <w:sz w:val="28"/>
            <w:szCs w:val="28"/>
          </w:rPr>
          <w:t>secure transactions</w:t>
        </w:r>
      </w:hyperlink>
      <w:r w:rsidRPr="007F1BA2">
        <w:rPr>
          <w:rFonts w:ascii="Times New Roman" w:hAnsi="Times New Roman" w:cs="Times New Roman"/>
          <w:sz w:val="28"/>
          <w:szCs w:val="28"/>
        </w:rPr>
        <w:t xml:space="preserve">, such as paying terminals. </w:t>
      </w:r>
      <w:r w:rsidR="007C6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 has</w:t>
      </w:r>
      <w:r w:rsidR="007C2B78" w:rsidRPr="007F1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ultra-low power consumption</w:t>
      </w:r>
      <w:r w:rsidR="00410B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6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with</w:t>
      </w:r>
      <w:r w:rsidR="007C2B78" w:rsidRPr="007F1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single core frequency of 1.2GHz and an Android 4.2.2 operating system.</w:t>
      </w:r>
      <w:r w:rsidR="00F22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DCC564" w14:textId="01436EE2" w:rsidR="00247F76" w:rsidRPr="007F1BA2" w:rsidRDefault="00410BCC" w:rsidP="00247F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c</w:t>
      </w:r>
      <w:r w:rsidR="00247F76" w:rsidRPr="007F1BA2">
        <w:rPr>
          <w:rFonts w:ascii="Times New Roman" w:hAnsi="Times New Roman" w:cs="Times New Roman"/>
          <w:sz w:val="28"/>
          <w:szCs w:val="28"/>
        </w:rPr>
        <w:t xml:space="preserve">ard </w:t>
      </w:r>
      <w:r w:rsidR="007C6157">
        <w:rPr>
          <w:rFonts w:ascii="Times New Roman" w:hAnsi="Times New Roman" w:cs="Times New Roman"/>
          <w:sz w:val="28"/>
          <w:szCs w:val="28"/>
        </w:rPr>
        <w:t>reader units</w:t>
      </w:r>
      <w:r w:rsidR="000E1455">
        <w:rPr>
          <w:rFonts w:ascii="Times New Roman" w:hAnsi="Times New Roman" w:cs="Times New Roman"/>
          <w:sz w:val="28"/>
          <w:szCs w:val="28"/>
        </w:rPr>
        <w:t xml:space="preserve"> have been broadly subjected to</w:t>
      </w:r>
      <w:r w:rsidR="00CD5004">
        <w:rPr>
          <w:rFonts w:ascii="Times New Roman" w:hAnsi="Times New Roman" w:cs="Times New Roman"/>
          <w:sz w:val="28"/>
          <w:szCs w:val="28"/>
        </w:rPr>
        <w:t xml:space="preserve"> Quality Assurance, Integrity and Functionality</w:t>
      </w:r>
      <w:r w:rsidR="000E1455">
        <w:rPr>
          <w:rFonts w:ascii="Times New Roman" w:hAnsi="Times New Roman" w:cs="Times New Roman"/>
          <w:sz w:val="28"/>
          <w:szCs w:val="28"/>
        </w:rPr>
        <w:t xml:space="preserve"> </w:t>
      </w:r>
      <w:r w:rsidR="00CD5004">
        <w:rPr>
          <w:rFonts w:ascii="Times New Roman" w:hAnsi="Times New Roman" w:cs="Times New Roman"/>
          <w:sz w:val="28"/>
          <w:szCs w:val="28"/>
        </w:rPr>
        <w:t>testing</w:t>
      </w:r>
      <w:r w:rsidR="00247F76" w:rsidRPr="007F1BA2">
        <w:rPr>
          <w:rFonts w:ascii="Times New Roman" w:hAnsi="Times New Roman" w:cs="Times New Roman"/>
          <w:sz w:val="28"/>
          <w:szCs w:val="28"/>
        </w:rPr>
        <w:t xml:space="preserve"> and f</w:t>
      </w:r>
      <w:r w:rsidR="007C6157">
        <w:rPr>
          <w:rFonts w:ascii="Times New Roman" w:hAnsi="Times New Roman" w:cs="Times New Roman"/>
          <w:sz w:val="28"/>
          <w:szCs w:val="28"/>
        </w:rPr>
        <w:t>ound reliable in</w:t>
      </w:r>
      <w:r w:rsidR="000E1455">
        <w:rPr>
          <w:rFonts w:ascii="Times New Roman" w:hAnsi="Times New Roman" w:cs="Times New Roman"/>
          <w:sz w:val="28"/>
          <w:szCs w:val="28"/>
        </w:rPr>
        <w:t xml:space="preserve"> ease of use, battery life</w:t>
      </w:r>
      <w:r w:rsidR="00247F76" w:rsidRPr="007F1BA2">
        <w:rPr>
          <w:rFonts w:ascii="Times New Roman" w:hAnsi="Times New Roman" w:cs="Times New Roman"/>
          <w:sz w:val="28"/>
          <w:szCs w:val="28"/>
        </w:rPr>
        <w:t xml:space="preserve"> and sp</w:t>
      </w:r>
      <w:r w:rsidR="007C6157">
        <w:rPr>
          <w:rFonts w:ascii="Times New Roman" w:hAnsi="Times New Roman" w:cs="Times New Roman"/>
          <w:sz w:val="28"/>
          <w:szCs w:val="28"/>
        </w:rPr>
        <w:t>eed of processing. F</w:t>
      </w:r>
      <w:r w:rsidR="000927CC">
        <w:rPr>
          <w:rFonts w:ascii="Times New Roman" w:hAnsi="Times New Roman" w:cs="Times New Roman"/>
          <w:sz w:val="28"/>
          <w:szCs w:val="28"/>
        </w:rPr>
        <w:t>or instance,</w:t>
      </w:r>
      <w:r w:rsidR="007C6157">
        <w:rPr>
          <w:rFonts w:ascii="Times New Roman" w:hAnsi="Times New Roman" w:cs="Times New Roman"/>
          <w:sz w:val="28"/>
          <w:szCs w:val="28"/>
        </w:rPr>
        <w:t xml:space="preserve"> it takes</w:t>
      </w:r>
      <w:r w:rsidR="000927CC">
        <w:rPr>
          <w:rFonts w:ascii="Times New Roman" w:hAnsi="Times New Roman" w:cs="Times New Roman"/>
          <w:sz w:val="28"/>
          <w:szCs w:val="28"/>
        </w:rPr>
        <w:t xml:space="preserve"> an average of</w:t>
      </w:r>
      <w:r w:rsidR="00247F76" w:rsidRPr="007F1BA2">
        <w:rPr>
          <w:rFonts w:ascii="Times New Roman" w:hAnsi="Times New Roman" w:cs="Times New Roman"/>
          <w:sz w:val="28"/>
          <w:szCs w:val="28"/>
        </w:rPr>
        <w:t xml:space="preserve"> 10 seconds to authenticate a voter.</w:t>
      </w:r>
      <w:r w:rsidR="00CD5004">
        <w:rPr>
          <w:rFonts w:ascii="Times New Roman" w:hAnsi="Times New Roman" w:cs="Times New Roman"/>
          <w:sz w:val="28"/>
          <w:szCs w:val="28"/>
        </w:rPr>
        <w:t xml:space="preserve"> The card rea</w:t>
      </w:r>
      <w:r w:rsidR="007D2D77">
        <w:rPr>
          <w:rFonts w:ascii="Times New Roman" w:hAnsi="Times New Roman" w:cs="Times New Roman"/>
          <w:sz w:val="28"/>
          <w:szCs w:val="28"/>
        </w:rPr>
        <w:t>ders will also be subjected to S</w:t>
      </w:r>
      <w:r w:rsidR="00CD5004">
        <w:rPr>
          <w:rFonts w:ascii="Times New Roman" w:hAnsi="Times New Roman" w:cs="Times New Roman"/>
          <w:sz w:val="28"/>
          <w:szCs w:val="28"/>
        </w:rPr>
        <w:t>tress testing in the states and FCT ahead of the March 28 and April 11, 2015 elections.</w:t>
      </w:r>
      <w:r w:rsidR="00247F76" w:rsidRPr="007F1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F3ED0" w14:textId="3D9B405A" w:rsidR="0019258E" w:rsidRPr="0019258E" w:rsidRDefault="007C2B78" w:rsidP="001925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BA2">
        <w:rPr>
          <w:rFonts w:ascii="Times New Roman" w:hAnsi="Times New Roman" w:cs="Times New Roman"/>
          <w:sz w:val="28"/>
          <w:szCs w:val="28"/>
        </w:rPr>
        <w:t>INEC will</w:t>
      </w:r>
      <w:r w:rsidR="00F52DFE">
        <w:rPr>
          <w:rFonts w:ascii="Times New Roman" w:hAnsi="Times New Roman" w:cs="Times New Roman"/>
          <w:sz w:val="28"/>
          <w:szCs w:val="28"/>
        </w:rPr>
        <w:t xml:space="preserve"> make a card reader available at every voting point</w:t>
      </w:r>
      <w:r w:rsidR="007C6157">
        <w:rPr>
          <w:rFonts w:ascii="Times New Roman" w:hAnsi="Times New Roman" w:cs="Times New Roman"/>
          <w:sz w:val="28"/>
          <w:szCs w:val="28"/>
        </w:rPr>
        <w:t xml:space="preserve"> in the 36 states and Federal Capital Territory (FCT)</w:t>
      </w:r>
      <w:r w:rsidR="00F52DFE">
        <w:rPr>
          <w:rFonts w:ascii="Times New Roman" w:hAnsi="Times New Roman" w:cs="Times New Roman"/>
          <w:sz w:val="28"/>
          <w:szCs w:val="28"/>
        </w:rPr>
        <w:t xml:space="preserve"> during the 2015 elections, with a</w:t>
      </w:r>
      <w:r w:rsidR="007C6157">
        <w:rPr>
          <w:rFonts w:ascii="Times New Roman" w:hAnsi="Times New Roman" w:cs="Times New Roman"/>
          <w:sz w:val="28"/>
          <w:szCs w:val="28"/>
        </w:rPr>
        <w:t xml:space="preserve"> substantial</w:t>
      </w:r>
      <w:r w:rsidR="00F52DFE">
        <w:rPr>
          <w:rFonts w:ascii="Times New Roman" w:hAnsi="Times New Roman" w:cs="Times New Roman"/>
          <w:sz w:val="28"/>
          <w:szCs w:val="28"/>
        </w:rPr>
        <w:t xml:space="preserve"> number of spares</w:t>
      </w:r>
      <w:r w:rsidR="007C6157">
        <w:rPr>
          <w:rFonts w:ascii="Times New Roman" w:hAnsi="Times New Roman" w:cs="Times New Roman"/>
          <w:sz w:val="28"/>
          <w:szCs w:val="28"/>
        </w:rPr>
        <w:t xml:space="preserve"> available</w:t>
      </w:r>
      <w:r w:rsidR="007D2D77">
        <w:rPr>
          <w:rFonts w:ascii="Times New Roman" w:hAnsi="Times New Roman" w:cs="Times New Roman"/>
          <w:sz w:val="28"/>
          <w:szCs w:val="28"/>
        </w:rPr>
        <w:t xml:space="preserve"> to address</w:t>
      </w:r>
      <w:r w:rsidR="00F52DFE">
        <w:rPr>
          <w:rFonts w:ascii="Times New Roman" w:hAnsi="Times New Roman" w:cs="Times New Roman"/>
          <w:sz w:val="28"/>
          <w:szCs w:val="28"/>
        </w:rPr>
        <w:t xml:space="preserve"> contingencies</w:t>
      </w:r>
      <w:r w:rsidR="00AC3DC5" w:rsidRPr="007F1BA2">
        <w:rPr>
          <w:rFonts w:ascii="Times New Roman" w:hAnsi="Times New Roman" w:cs="Times New Roman"/>
          <w:sz w:val="28"/>
          <w:szCs w:val="28"/>
        </w:rPr>
        <w:t>.</w:t>
      </w:r>
      <w:r w:rsidR="00DA199E" w:rsidRPr="007B3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2AAF1" w14:textId="1AE6AB47" w:rsidR="0019258E" w:rsidRPr="0019258E" w:rsidRDefault="0019258E" w:rsidP="008A3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---------------------------------------------------------------------------------------------------------</w:t>
      </w:r>
      <w:r w:rsidR="008A3229" w:rsidRPr="008A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229" w:rsidRPr="0039285A">
        <w:rPr>
          <w:rFonts w:ascii="Times New Roman" w:hAnsi="Times New Roman" w:cs="Times New Roman"/>
          <w:b/>
          <w:sz w:val="28"/>
          <w:szCs w:val="28"/>
        </w:rPr>
        <w:t>This FACTSHEET is intended for informational purposes only</w:t>
      </w:r>
    </w:p>
    <w:sectPr w:rsidR="0019258E" w:rsidRPr="0019258E" w:rsidSect="00DA1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26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DB83E" w14:textId="77777777" w:rsidR="00CD5004" w:rsidRDefault="00CD5004" w:rsidP="002F2A86">
      <w:pPr>
        <w:spacing w:after="0" w:line="240" w:lineRule="auto"/>
      </w:pPr>
      <w:r>
        <w:separator/>
      </w:r>
    </w:p>
  </w:endnote>
  <w:endnote w:type="continuationSeparator" w:id="0">
    <w:p w14:paraId="3D343FD7" w14:textId="77777777" w:rsidR="00CD5004" w:rsidRDefault="00CD5004" w:rsidP="002F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79F3" w14:textId="77777777" w:rsidR="00CD5004" w:rsidRDefault="00CD5004" w:rsidP="00DF1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94C04" w14:textId="77777777" w:rsidR="00CD5004" w:rsidRDefault="00CD50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B3F8F" w14:textId="77777777" w:rsidR="00CD5004" w:rsidRDefault="00CD5004" w:rsidP="00DF1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4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3DB20" w14:textId="77777777" w:rsidR="00CD5004" w:rsidRDefault="00CD50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6A3D9" w14:textId="77777777" w:rsidR="00CD5004" w:rsidRDefault="00CD50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E40EE" w14:textId="77777777" w:rsidR="00CD5004" w:rsidRDefault="00CD5004" w:rsidP="002F2A86">
      <w:pPr>
        <w:spacing w:after="0" w:line="240" w:lineRule="auto"/>
      </w:pPr>
      <w:r>
        <w:separator/>
      </w:r>
    </w:p>
  </w:footnote>
  <w:footnote w:type="continuationSeparator" w:id="0">
    <w:p w14:paraId="085BCED1" w14:textId="77777777" w:rsidR="00CD5004" w:rsidRDefault="00CD5004" w:rsidP="002F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34041" w14:textId="77777777" w:rsidR="00CD5004" w:rsidRDefault="00CD50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67B3" w14:textId="6BD211D0" w:rsidR="00CD5004" w:rsidRDefault="00CD50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2A8E" w14:textId="77777777" w:rsidR="00CD5004" w:rsidRDefault="00CD50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C6D"/>
    <w:multiLevelType w:val="hybridMultilevel"/>
    <w:tmpl w:val="034CDE40"/>
    <w:lvl w:ilvl="0" w:tplc="884C3F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F645EE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0B8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D0E70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A2E9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08E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2A27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D0075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4A8C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5014F3"/>
    <w:multiLevelType w:val="hybridMultilevel"/>
    <w:tmpl w:val="E9F0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204"/>
    <w:multiLevelType w:val="hybridMultilevel"/>
    <w:tmpl w:val="A06C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801A5"/>
    <w:multiLevelType w:val="hybridMultilevel"/>
    <w:tmpl w:val="3D7648E4"/>
    <w:lvl w:ilvl="0" w:tplc="DC927EB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9629B"/>
    <w:multiLevelType w:val="hybridMultilevel"/>
    <w:tmpl w:val="7270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1E"/>
    <w:rsid w:val="00016F59"/>
    <w:rsid w:val="00021136"/>
    <w:rsid w:val="000566B6"/>
    <w:rsid w:val="0008015D"/>
    <w:rsid w:val="000927CC"/>
    <w:rsid w:val="000E1455"/>
    <w:rsid w:val="001707BA"/>
    <w:rsid w:val="0019258E"/>
    <w:rsid w:val="001A54ED"/>
    <w:rsid w:val="002103D3"/>
    <w:rsid w:val="00247F76"/>
    <w:rsid w:val="00252DDF"/>
    <w:rsid w:val="002863BD"/>
    <w:rsid w:val="002C0DF7"/>
    <w:rsid w:val="002F2A86"/>
    <w:rsid w:val="00392B6A"/>
    <w:rsid w:val="003B2299"/>
    <w:rsid w:val="003C0FBD"/>
    <w:rsid w:val="003E1601"/>
    <w:rsid w:val="003F4297"/>
    <w:rsid w:val="003F439D"/>
    <w:rsid w:val="00410BCC"/>
    <w:rsid w:val="00453CAC"/>
    <w:rsid w:val="00483F93"/>
    <w:rsid w:val="004E7E30"/>
    <w:rsid w:val="00520293"/>
    <w:rsid w:val="005219F3"/>
    <w:rsid w:val="00562A69"/>
    <w:rsid w:val="00574EF6"/>
    <w:rsid w:val="005753CB"/>
    <w:rsid w:val="005E654D"/>
    <w:rsid w:val="005E6A28"/>
    <w:rsid w:val="0061686D"/>
    <w:rsid w:val="00633774"/>
    <w:rsid w:val="00721031"/>
    <w:rsid w:val="007736FE"/>
    <w:rsid w:val="007927DF"/>
    <w:rsid w:val="007B3604"/>
    <w:rsid w:val="007C2B78"/>
    <w:rsid w:val="007C6157"/>
    <w:rsid w:val="007D2D77"/>
    <w:rsid w:val="007F1BA2"/>
    <w:rsid w:val="008A3229"/>
    <w:rsid w:val="008C5A10"/>
    <w:rsid w:val="008E5C9D"/>
    <w:rsid w:val="008F0789"/>
    <w:rsid w:val="00930632"/>
    <w:rsid w:val="00967868"/>
    <w:rsid w:val="00984A95"/>
    <w:rsid w:val="00A6698E"/>
    <w:rsid w:val="00A7667B"/>
    <w:rsid w:val="00A7717A"/>
    <w:rsid w:val="00A80826"/>
    <w:rsid w:val="00AA550E"/>
    <w:rsid w:val="00AC3DC5"/>
    <w:rsid w:val="00AF3D5E"/>
    <w:rsid w:val="00B16A86"/>
    <w:rsid w:val="00B27DE3"/>
    <w:rsid w:val="00C1221E"/>
    <w:rsid w:val="00C13CFB"/>
    <w:rsid w:val="00C36E1A"/>
    <w:rsid w:val="00C542E0"/>
    <w:rsid w:val="00C579F1"/>
    <w:rsid w:val="00C65E56"/>
    <w:rsid w:val="00CA3D0B"/>
    <w:rsid w:val="00CD5004"/>
    <w:rsid w:val="00D84498"/>
    <w:rsid w:val="00DA199E"/>
    <w:rsid w:val="00DE3681"/>
    <w:rsid w:val="00DF1A92"/>
    <w:rsid w:val="00EA740C"/>
    <w:rsid w:val="00F1200D"/>
    <w:rsid w:val="00F2209D"/>
    <w:rsid w:val="00F31611"/>
    <w:rsid w:val="00F467FD"/>
    <w:rsid w:val="00F52DFE"/>
    <w:rsid w:val="00F92B8A"/>
    <w:rsid w:val="00FB28B3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D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221E"/>
    <w:rPr>
      <w:b/>
      <w:bCs/>
    </w:rPr>
  </w:style>
  <w:style w:type="character" w:styleId="Emphasis">
    <w:name w:val="Emphasis"/>
    <w:basedOn w:val="DefaultParagraphFont"/>
    <w:uiPriority w:val="20"/>
    <w:qFormat/>
    <w:rsid w:val="00C122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86"/>
  </w:style>
  <w:style w:type="paragraph" w:styleId="Footer">
    <w:name w:val="footer"/>
    <w:basedOn w:val="Normal"/>
    <w:link w:val="FooterChar"/>
    <w:uiPriority w:val="99"/>
    <w:unhideWhenUsed/>
    <w:rsid w:val="002F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86"/>
  </w:style>
  <w:style w:type="character" w:styleId="Hyperlink">
    <w:name w:val="Hyperlink"/>
    <w:basedOn w:val="DefaultParagraphFont"/>
    <w:rsid w:val="0008015D"/>
    <w:rPr>
      <w:color w:val="0000FF"/>
      <w:u w:val="single"/>
    </w:rPr>
  </w:style>
  <w:style w:type="paragraph" w:styleId="NoSpacing">
    <w:name w:val="No Spacing"/>
    <w:uiPriority w:val="1"/>
    <w:qFormat/>
    <w:rsid w:val="00F1200D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B28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221E"/>
    <w:rPr>
      <w:b/>
      <w:bCs/>
    </w:rPr>
  </w:style>
  <w:style w:type="character" w:styleId="Emphasis">
    <w:name w:val="Emphasis"/>
    <w:basedOn w:val="DefaultParagraphFont"/>
    <w:uiPriority w:val="20"/>
    <w:qFormat/>
    <w:rsid w:val="00C122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86"/>
  </w:style>
  <w:style w:type="paragraph" w:styleId="Footer">
    <w:name w:val="footer"/>
    <w:basedOn w:val="Normal"/>
    <w:link w:val="FooterChar"/>
    <w:uiPriority w:val="99"/>
    <w:unhideWhenUsed/>
    <w:rsid w:val="002F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86"/>
  </w:style>
  <w:style w:type="character" w:styleId="Hyperlink">
    <w:name w:val="Hyperlink"/>
    <w:basedOn w:val="DefaultParagraphFont"/>
    <w:rsid w:val="0008015D"/>
    <w:rPr>
      <w:color w:val="0000FF"/>
      <w:u w:val="single"/>
    </w:rPr>
  </w:style>
  <w:style w:type="paragraph" w:styleId="NoSpacing">
    <w:name w:val="No Spacing"/>
    <w:uiPriority w:val="1"/>
    <w:qFormat/>
    <w:rsid w:val="00F1200D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B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n.wikipedia.org/w/index.php?title=Secure_transaction&amp;action=edit&amp;redlink=1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9BFDF-EDD5-4E4A-9C12-25063674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Gezim Kiseri</dc:creator>
  <cp:keywords/>
  <dc:description/>
  <cp:lastModifiedBy>frank inec</cp:lastModifiedBy>
  <cp:revision>2</cp:revision>
  <cp:lastPrinted>2015-02-01T16:28:00Z</cp:lastPrinted>
  <dcterms:created xsi:type="dcterms:W3CDTF">2015-02-19T14:24:00Z</dcterms:created>
  <dcterms:modified xsi:type="dcterms:W3CDTF">2015-02-19T14:24:00Z</dcterms:modified>
</cp:coreProperties>
</file>